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CB276E">
        <w:rPr>
          <w:rFonts w:hint="eastAsia"/>
          <w:b/>
          <w:noProof/>
          <w:sz w:val="24"/>
          <w:lang w:eastAsia="zh-CN"/>
        </w:rPr>
        <w:t>5</w:t>
      </w:r>
      <w:r w:rsidRPr="00FE0823">
        <w:rPr>
          <w:b/>
          <w:noProof/>
          <w:sz w:val="24"/>
        </w:rPr>
        <w:tab/>
      </w:r>
      <w:r w:rsidR="00B02D74" w:rsidRPr="00B02D74">
        <w:rPr>
          <w:b/>
          <w:noProof/>
          <w:sz w:val="24"/>
        </w:rPr>
        <w:t>RP-191893</w:t>
      </w:r>
    </w:p>
    <w:p w:rsidR="003B338A" w:rsidRPr="006A45BA" w:rsidRDefault="00CB276E" w:rsidP="003B338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bookmarkStart w:id="0" w:name="_GoBack"/>
      <w:r w:rsidR="00B758F8">
        <w:rPr>
          <w:rFonts w:eastAsia="Batang" w:cs="Arial"/>
          <w:sz w:val="18"/>
          <w:szCs w:val="18"/>
        </w:rPr>
        <w:t xml:space="preserve">(revision of </w:t>
      </w:r>
      <w:r w:rsidR="00B758F8" w:rsidRPr="00B758F8">
        <w:rPr>
          <w:rFonts w:eastAsia="Batang" w:cs="Arial"/>
          <w:sz w:val="18"/>
          <w:szCs w:val="18"/>
        </w:rPr>
        <w:t>RP-191587</w:t>
      </w:r>
      <w:r w:rsidR="00B758F8">
        <w:rPr>
          <w:rFonts w:eastAsia="Batang" w:cs="Arial"/>
          <w:sz w:val="18"/>
          <w:szCs w:val="18"/>
        </w:rPr>
        <w:t>)</w:t>
      </w:r>
      <w:bookmarkEnd w:id="0"/>
    </w:p>
    <w:p w:rsidR="003B338A" w:rsidRPr="005F1078" w:rsidRDefault="003B338A" w:rsidP="003B33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  <w:r>
        <w:rPr>
          <w:rFonts w:ascii="Arial" w:eastAsia="Batang" w:hAnsi="Arial"/>
          <w:b/>
          <w:lang w:eastAsia="zh-CN"/>
        </w:rPr>
        <w:tab/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A1F55" w:rsidRPr="004A1F55">
        <w:rPr>
          <w:rFonts w:ascii="Arial" w:hAnsi="Arial"/>
          <w:b/>
          <w:lang w:eastAsia="zh-CN"/>
        </w:rPr>
        <w:t>9.4.25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r w:rsidRPr="000F72AA">
              <w:t>Perf.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4422DC" w:rsidRPr="00085F9D" w:rsidRDefault="00085F9D" w:rsidP="00085F9D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085F9D">
        <w:rPr>
          <w:sz w:val="21"/>
          <w:szCs w:val="21"/>
          <w:lang w:val="en-US" w:eastAsia="zh-CN"/>
        </w:rPr>
        <w:t>PUSCH demodulation requirements for FR1 256QAM</w:t>
      </w:r>
    </w:p>
    <w:p w:rsidR="00085F9D" w:rsidRPr="002C2D4A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ED" w:rsidRDefault="003C1FED">
      <w:r>
        <w:separator/>
      </w:r>
    </w:p>
  </w:endnote>
  <w:endnote w:type="continuationSeparator" w:id="0">
    <w:p w:rsidR="003C1FED" w:rsidRDefault="003C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ED" w:rsidRDefault="003C1FED">
      <w:r>
        <w:separator/>
      </w:r>
    </w:p>
  </w:footnote>
  <w:footnote w:type="continuationSeparator" w:id="0">
    <w:p w:rsidR="003C1FED" w:rsidRDefault="003C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42339"/>
    <w:rsid w:val="00B54E48"/>
    <w:rsid w:val="00B567D1"/>
    <w:rsid w:val="00B729DE"/>
    <w:rsid w:val="00B73B4C"/>
    <w:rsid w:val="00B73F75"/>
    <w:rsid w:val="00B758F8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B451E-94C3-4C10-B712-BF98D1A5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3</cp:revision>
  <cp:lastPrinted>2000-02-29T03:31:00Z</cp:lastPrinted>
  <dcterms:created xsi:type="dcterms:W3CDTF">2019-09-06T10:13:00Z</dcterms:created>
  <dcterms:modified xsi:type="dcterms:W3CDTF">2019-09-06T10:50:00Z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